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19"/>
          <w:szCs w:val="19"/>
        </w:rPr>
      </w:pPr>
      <w:r w:rsidDel="00000000" w:rsidR="00000000" w:rsidRPr="00000000">
        <w:rPr>
          <w:rFonts w:ascii="Roboto" w:cs="Roboto" w:eastAsia="Roboto" w:hAnsi="Roboto"/>
          <w:sz w:val="19"/>
          <w:szCs w:val="19"/>
          <w:rtl w:val="0"/>
        </w:rPr>
        <w:t xml:space="preserve">Mia Lorenz - TAITE (FOLD)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19"/>
          <w:szCs w:val="19"/>
        </w:rPr>
      </w:pPr>
      <w:r w:rsidDel="00000000" w:rsidR="00000000" w:rsidRPr="00000000">
        <w:rPr>
          <w:rFonts w:ascii="Roboto" w:cs="Roboto" w:eastAsia="Roboto" w:hAnsi="Roboto"/>
          <w:sz w:val="19"/>
          <w:szCs w:val="19"/>
          <w:rtl w:val="0"/>
        </w:rPr>
        <w:t xml:space="preserve">In her graduate collection, Mia Lorenz explores the possibilities origami could offer for the clothing industry. A zero waste design concept, folding clothing from modular squares of fabric: only folds, no cuts. The clothes are held together in a way where they can be easily folded, unfolded and re-folded. A pant could become a dress, a dress a shirt and the shirt a skirt and so on.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IG @mia_lorenz_design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mialorenzdesign@gmail.com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